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8085F" w14:textId="77777777" w:rsidR="001C3A30" w:rsidRDefault="00000000">
      <w:pPr>
        <w:spacing w:after="240"/>
        <w:jc w:val="center"/>
        <w:rPr>
          <w:rFonts w:ascii="黑体" w:eastAsia="黑体" w:hAnsi="仿宋" w:hint="eastAsia"/>
          <w:b/>
          <w:sz w:val="32"/>
          <w:szCs w:val="32"/>
        </w:rPr>
      </w:pPr>
      <w:r>
        <w:rPr>
          <w:rFonts w:ascii="黑体" w:eastAsia="黑体" w:hAnsi="仿宋" w:hint="eastAsia"/>
          <w:b/>
          <w:sz w:val="32"/>
          <w:szCs w:val="32"/>
        </w:rPr>
        <w:t>华北电力大学2026年硕士生入学考试复试科目考试大纲</w:t>
      </w:r>
    </w:p>
    <w:p w14:paraId="0EC6DA35" w14:textId="77777777" w:rsidR="001C3A30" w:rsidRDefault="00000000">
      <w:pPr>
        <w:rPr>
          <w:rFonts w:ascii="仿宋_GB2312" w:eastAsia="仿宋_GB2312" w:hAnsi="仿宋" w:hint="eastAsia"/>
          <w:sz w:val="28"/>
          <w:szCs w:val="28"/>
        </w:rPr>
      </w:pPr>
      <w:r>
        <w:rPr>
          <w:rFonts w:ascii="仿宋_GB2312" w:eastAsia="仿宋_GB2312" w:hAnsi="仿宋" w:hint="eastAsia"/>
          <w:sz w:val="28"/>
          <w:szCs w:val="28"/>
        </w:rPr>
        <w:t xml:space="preserve">考试科目编号：0104              </w:t>
      </w:r>
    </w:p>
    <w:p w14:paraId="07E3CB57" w14:textId="77777777" w:rsidR="001C3A30" w:rsidRDefault="00000000">
      <w:pPr>
        <w:rPr>
          <w:rFonts w:ascii="仿宋_GB2312" w:eastAsia="仿宋_GB2312" w:hAnsi="仿宋" w:hint="eastAsia"/>
          <w:sz w:val="28"/>
          <w:szCs w:val="28"/>
        </w:rPr>
      </w:pPr>
      <w:r>
        <w:rPr>
          <w:rFonts w:ascii="仿宋_GB2312" w:eastAsia="仿宋_GB2312" w:hAnsi="仿宋" w:hint="eastAsia"/>
          <w:sz w:val="28"/>
          <w:szCs w:val="28"/>
        </w:rPr>
        <w:t>考试科目名称：电子科学基础综合</w:t>
      </w:r>
    </w:p>
    <w:p w14:paraId="4647BF76"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一、考试的总体要求</w:t>
      </w:r>
    </w:p>
    <w:p w14:paraId="1E121C4E"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《电子科学基础综合》考试内容主要涉及电子科学基础知识中的电路理论和电动力学基础理论（内容包括电磁场和场粒相互作用、光电基础）两部分，其中电路理论占60%，电动力学基础理论占40%。</w:t>
      </w:r>
      <w:r>
        <w:rPr>
          <w:rFonts w:ascii="仿宋_GB2312" w:eastAsia="仿宋_GB2312" w:hAnsi="仿宋" w:hint="eastAsia"/>
          <w:sz w:val="28"/>
          <w:szCs w:val="28"/>
        </w:rPr>
        <w:tab/>
        <w:t>总体要求如下：</w:t>
      </w:r>
    </w:p>
    <w:p w14:paraId="7429FACE" w14:textId="77777777" w:rsidR="001C3A30" w:rsidRDefault="00000000">
      <w:pPr>
        <w:ind w:firstLine="420"/>
        <w:rPr>
          <w:rFonts w:ascii="仿宋_GB2312" w:eastAsia="仿宋_GB2312" w:hAnsi="仿宋" w:hint="eastAsia"/>
          <w:sz w:val="28"/>
          <w:szCs w:val="28"/>
        </w:rPr>
      </w:pPr>
      <w:r>
        <w:rPr>
          <w:rFonts w:ascii="仿宋_GB2312" w:eastAsia="仿宋_GB2312" w:hAnsi="仿宋" w:hint="eastAsia"/>
          <w:sz w:val="28"/>
          <w:szCs w:val="28"/>
        </w:rPr>
        <w:t>掌握电子科学综合（电路、电磁场、场粒相互作用基础及光电等）基础知识、基本原理和物理过程，并能够灵活运用电路和电磁场及场粒相互作用（包括光的电磁场理论部分）理论及方法对综合问题进行分析和计算。</w:t>
      </w:r>
    </w:p>
    <w:p w14:paraId="2AAB0138"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二、考试的内容</w:t>
      </w:r>
    </w:p>
    <w:p w14:paraId="5A596EAF" w14:textId="63BF0B1E" w:rsidR="001C3A30" w:rsidRDefault="00000000">
      <w:pPr>
        <w:ind w:firstLineChars="192" w:firstLine="538"/>
        <w:rPr>
          <w:rFonts w:ascii="仿宋_GB2312" w:eastAsia="仿宋_GB2312" w:hAnsi="仿宋" w:hint="eastAsia"/>
          <w:b/>
          <w:bCs/>
          <w:sz w:val="28"/>
          <w:szCs w:val="28"/>
        </w:rPr>
      </w:pPr>
      <w:r>
        <w:rPr>
          <w:rFonts w:ascii="仿宋_GB2312" w:eastAsia="仿宋_GB2312" w:hAnsi="仿宋" w:hint="eastAsia"/>
          <w:b/>
          <w:bCs/>
          <w:sz w:val="28"/>
          <w:szCs w:val="28"/>
        </w:rPr>
        <w:t>A.</w:t>
      </w:r>
      <w:r w:rsidR="00092821">
        <w:rPr>
          <w:rFonts w:ascii="仿宋_GB2312" w:eastAsia="仿宋_GB2312" w:hAnsi="仿宋" w:hint="eastAsia"/>
          <w:b/>
          <w:bCs/>
          <w:sz w:val="28"/>
          <w:szCs w:val="28"/>
        </w:rPr>
        <w:t xml:space="preserve"> </w:t>
      </w:r>
      <w:r>
        <w:rPr>
          <w:rFonts w:ascii="仿宋_GB2312" w:eastAsia="仿宋_GB2312" w:hAnsi="仿宋" w:hint="eastAsia"/>
          <w:b/>
          <w:bCs/>
          <w:sz w:val="28"/>
          <w:szCs w:val="28"/>
        </w:rPr>
        <w:t>电路部分</w:t>
      </w:r>
    </w:p>
    <w:p w14:paraId="2277025A"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 xml:space="preserve">1．电路模型 </w:t>
      </w:r>
    </w:p>
    <w:p w14:paraId="3EA99F76"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电阻、电容、电感、电压源、电流源、受控源和运算放大器等元件的特性；线性和非线性的概念；串并联、电功率和电能量的概念；</w:t>
      </w:r>
      <w:r>
        <w:rPr>
          <w:rFonts w:ascii="仿宋_GB2312" w:eastAsia="仿宋_GB2312" w:hAnsi="仿宋" w:hint="eastAsia"/>
          <w:color w:val="000000" w:themeColor="text1"/>
          <w:sz w:val="28"/>
          <w:szCs w:val="28"/>
        </w:rPr>
        <w:t>阻抗匹配的概念</w:t>
      </w:r>
      <w:r>
        <w:rPr>
          <w:rFonts w:ascii="仿宋_GB2312" w:eastAsia="仿宋_GB2312" w:hAnsi="仿宋" w:hint="eastAsia"/>
          <w:sz w:val="28"/>
          <w:szCs w:val="28"/>
        </w:rPr>
        <w:t>。</w:t>
      </w:r>
    </w:p>
    <w:p w14:paraId="28BDE417" w14:textId="77777777" w:rsidR="001C3A30" w:rsidRDefault="00000000">
      <w:pPr>
        <w:numPr>
          <w:ilvl w:val="0"/>
          <w:numId w:val="1"/>
        </w:numPr>
        <w:ind w:firstLineChars="192" w:firstLine="538"/>
        <w:rPr>
          <w:rFonts w:ascii="仿宋_GB2312" w:eastAsia="仿宋_GB2312" w:hAnsi="仿宋" w:hint="eastAsia"/>
          <w:sz w:val="28"/>
          <w:szCs w:val="28"/>
        </w:rPr>
      </w:pPr>
      <w:r>
        <w:rPr>
          <w:rFonts w:ascii="仿宋_GB2312" w:eastAsia="仿宋_GB2312" w:hAnsi="仿宋" w:hint="eastAsia"/>
          <w:sz w:val="28"/>
          <w:szCs w:val="28"/>
        </w:rPr>
        <w:t>电阻模型的变换</w:t>
      </w:r>
    </w:p>
    <w:p w14:paraId="7B09B67D" w14:textId="77777777" w:rsidR="001C3A30" w:rsidRDefault="00000000">
      <w:pPr>
        <w:ind w:firstLine="420"/>
        <w:rPr>
          <w:rFonts w:ascii="仿宋_GB2312" w:eastAsia="仿宋_GB2312" w:hAnsi="仿宋" w:hint="eastAsia"/>
          <w:sz w:val="28"/>
          <w:szCs w:val="28"/>
        </w:rPr>
      </w:pPr>
      <w:r>
        <w:rPr>
          <w:rFonts w:ascii="仿宋_GB2312" w:eastAsia="仿宋_GB2312" w:hAnsi="仿宋"/>
          <w:sz w:val="28"/>
          <w:szCs w:val="28"/>
        </w:rPr>
        <w:t>电路的等效变换</w:t>
      </w:r>
      <w:r>
        <w:rPr>
          <w:rFonts w:ascii="仿宋_GB2312" w:eastAsia="仿宋_GB2312" w:hAnsi="仿宋" w:hint="eastAsia"/>
          <w:sz w:val="28"/>
          <w:szCs w:val="28"/>
        </w:rPr>
        <w:t>；</w:t>
      </w:r>
      <w:r>
        <w:rPr>
          <w:rFonts w:ascii="仿宋_GB2312" w:eastAsia="仿宋_GB2312" w:hAnsi="仿宋"/>
          <w:sz w:val="28"/>
          <w:szCs w:val="28"/>
        </w:rPr>
        <w:t>电阻的串联和并联</w:t>
      </w:r>
      <w:r>
        <w:rPr>
          <w:rFonts w:ascii="仿宋_GB2312" w:eastAsia="仿宋_GB2312" w:hAnsi="仿宋" w:hint="eastAsia"/>
          <w:sz w:val="28"/>
          <w:szCs w:val="28"/>
        </w:rPr>
        <w:t>；电</w:t>
      </w:r>
      <w:r>
        <w:rPr>
          <w:rFonts w:ascii="仿宋_GB2312" w:eastAsia="仿宋_GB2312" w:hAnsi="仿宋"/>
          <w:sz w:val="28"/>
          <w:szCs w:val="28"/>
        </w:rPr>
        <w:t>阻的</w:t>
      </w:r>
      <w:r>
        <w:rPr>
          <w:rFonts w:ascii="仿宋_GB2312" w:eastAsia="仿宋_GB2312" w:hAnsi="仿宋" w:hint="eastAsia"/>
          <w:sz w:val="28"/>
          <w:szCs w:val="28"/>
        </w:rPr>
        <w:t>Y</w:t>
      </w:r>
      <w:r>
        <w:rPr>
          <w:rFonts w:ascii="仿宋_GB2312" w:eastAsia="仿宋_GB2312" w:hAnsi="仿宋"/>
          <w:sz w:val="28"/>
          <w:szCs w:val="28"/>
        </w:rPr>
        <w:t>形联结和</w:t>
      </w:r>
      <w:r>
        <w:rPr>
          <w:rFonts w:ascii="微软雅黑" w:eastAsia="微软雅黑" w:hAnsi="微软雅黑" w:cs="微软雅黑" w:hint="eastAsia"/>
          <w:sz w:val="28"/>
          <w:szCs w:val="28"/>
        </w:rPr>
        <w:t>∆</w:t>
      </w:r>
      <w:r>
        <w:rPr>
          <w:rFonts w:ascii="仿宋_GB2312" w:eastAsia="仿宋_GB2312" w:hAnsi="仿宋"/>
          <w:sz w:val="28"/>
          <w:szCs w:val="28"/>
        </w:rPr>
        <w:t>形联结的等效变换</w:t>
      </w:r>
      <w:r>
        <w:rPr>
          <w:rFonts w:ascii="仿宋_GB2312" w:eastAsia="仿宋_GB2312" w:hAnsi="仿宋" w:hint="eastAsia"/>
          <w:sz w:val="28"/>
          <w:szCs w:val="28"/>
        </w:rPr>
        <w:t>；</w:t>
      </w:r>
      <w:r>
        <w:rPr>
          <w:rFonts w:ascii="仿宋_GB2312" w:eastAsia="仿宋_GB2312" w:hAnsi="仿宋"/>
          <w:sz w:val="28"/>
          <w:szCs w:val="28"/>
        </w:rPr>
        <w:t>电压源、电流源的串联和并联</w:t>
      </w:r>
      <w:r>
        <w:rPr>
          <w:rFonts w:ascii="仿宋_GB2312" w:eastAsia="仿宋_GB2312" w:hAnsi="仿宋" w:hint="eastAsia"/>
          <w:sz w:val="28"/>
          <w:szCs w:val="28"/>
        </w:rPr>
        <w:t>；</w:t>
      </w:r>
      <w:r>
        <w:rPr>
          <w:rFonts w:ascii="仿宋_GB2312" w:eastAsia="仿宋_GB2312" w:hAnsi="仿宋"/>
          <w:sz w:val="28"/>
          <w:szCs w:val="28"/>
        </w:rPr>
        <w:t>实际电源的两种模型及其等效变换</w:t>
      </w:r>
      <w:r>
        <w:rPr>
          <w:rFonts w:ascii="仿宋_GB2312" w:eastAsia="仿宋_GB2312" w:hAnsi="仿宋" w:hint="eastAsia"/>
          <w:sz w:val="28"/>
          <w:szCs w:val="28"/>
        </w:rPr>
        <w:t>；</w:t>
      </w:r>
      <w:r>
        <w:rPr>
          <w:rFonts w:ascii="仿宋_GB2312" w:eastAsia="仿宋_GB2312" w:hAnsi="仿宋"/>
          <w:sz w:val="28"/>
          <w:szCs w:val="28"/>
        </w:rPr>
        <w:t>输入电阻</w:t>
      </w:r>
      <w:r>
        <w:rPr>
          <w:rFonts w:ascii="仿宋_GB2312" w:eastAsia="仿宋_GB2312" w:hAnsi="仿宋" w:hint="eastAsia"/>
          <w:sz w:val="28"/>
          <w:szCs w:val="28"/>
        </w:rPr>
        <w:t>。</w:t>
      </w:r>
    </w:p>
    <w:p w14:paraId="57A1BB35"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lastRenderedPageBreak/>
        <w:t>3．电路分析方法</w:t>
      </w:r>
    </w:p>
    <w:p w14:paraId="5FAE81C4"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等效变换分析方法；支路电流法、网孔电流法、回路电流法、节点电压法。</w:t>
      </w:r>
    </w:p>
    <w:p w14:paraId="6FBDF088"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4．电路定理</w:t>
      </w:r>
    </w:p>
    <w:p w14:paraId="3814CB16"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基尔霍夫定律；叠加定理；替代定理；戴维南定理、诺顿定理；最大功率传输定理；特勒根定理；互易定理；对偶定理。</w:t>
      </w:r>
    </w:p>
    <w:p w14:paraId="799C6107" w14:textId="3D2FCA58" w:rsidR="001C3A30" w:rsidRDefault="00092821" w:rsidP="00092821">
      <w:pPr>
        <w:ind w:firstLineChars="192" w:firstLine="538"/>
        <w:rPr>
          <w:rFonts w:ascii="仿宋_GB2312" w:eastAsia="仿宋_GB2312" w:hAnsi="仿宋" w:hint="eastAsia"/>
          <w:sz w:val="28"/>
          <w:szCs w:val="28"/>
        </w:rPr>
      </w:pPr>
      <w:r>
        <w:rPr>
          <w:rFonts w:ascii="仿宋_GB2312" w:eastAsia="仿宋_GB2312" w:hAnsi="仿宋" w:hint="eastAsia"/>
          <w:sz w:val="28"/>
          <w:szCs w:val="28"/>
        </w:rPr>
        <w:t xml:space="preserve">5. </w:t>
      </w:r>
      <w:r w:rsidR="00000000">
        <w:rPr>
          <w:rFonts w:ascii="仿宋_GB2312" w:eastAsia="仿宋_GB2312" w:hAnsi="仿宋" w:hint="eastAsia"/>
          <w:sz w:val="28"/>
          <w:szCs w:val="28"/>
        </w:rPr>
        <w:t>含理想运算放大器电路的分析</w:t>
      </w:r>
    </w:p>
    <w:p w14:paraId="5F1A2039" w14:textId="77777777" w:rsidR="001C3A30" w:rsidRDefault="00000000">
      <w:pPr>
        <w:ind w:firstLine="420"/>
        <w:rPr>
          <w:rFonts w:ascii="仿宋_GB2312" w:eastAsia="仿宋_GB2312" w:hAnsi="仿宋" w:hint="eastAsia"/>
          <w:sz w:val="28"/>
          <w:szCs w:val="28"/>
        </w:rPr>
      </w:pPr>
      <w:r>
        <w:rPr>
          <w:rFonts w:ascii="仿宋_GB2312" w:eastAsia="仿宋_GB2312" w:hAnsi="仿宋" w:hint="eastAsia"/>
          <w:sz w:val="28"/>
          <w:szCs w:val="28"/>
        </w:rPr>
        <w:t>运算放大器的电路模型；比例电路的分析；含有理想运算放大器的电路的分析。</w:t>
      </w:r>
    </w:p>
    <w:p w14:paraId="284AF51F"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6．动态电路分析</w:t>
      </w:r>
    </w:p>
    <w:p w14:paraId="3F0BA34A"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一阶电路和二阶电路零输入响应、零状态响应和全响应的求解；一阶电路和二阶电路的阶跃响应和冲激响应的求解；状态方程。</w:t>
      </w:r>
    </w:p>
    <w:p w14:paraId="16D8393C" w14:textId="58934B4A"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7.</w:t>
      </w:r>
      <w:r w:rsidR="00485B11">
        <w:rPr>
          <w:rFonts w:ascii="仿宋_GB2312" w:eastAsia="仿宋_GB2312" w:hAnsi="仿宋" w:hint="eastAsia"/>
          <w:sz w:val="28"/>
          <w:szCs w:val="28"/>
        </w:rPr>
        <w:t xml:space="preserve"> </w:t>
      </w:r>
      <w:r>
        <w:rPr>
          <w:rFonts w:ascii="仿宋_GB2312" w:eastAsia="仿宋_GB2312" w:hAnsi="仿宋" w:hint="eastAsia"/>
          <w:sz w:val="28"/>
          <w:szCs w:val="28"/>
        </w:rPr>
        <w:t>正弦稳态电路分析</w:t>
      </w:r>
    </w:p>
    <w:p w14:paraId="20F4122B"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电路定理的相量形式；基本电路元件的相量模型，电路的相量图；阻抗和导纳；正弦稳态电路的分析计算；正弦稳态电路中的功率；复功率；最大功率传输。</w:t>
      </w:r>
    </w:p>
    <w:p w14:paraId="5B3E2365"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8．含有耦合电感的电路</w:t>
      </w:r>
    </w:p>
    <w:p w14:paraId="0FCF5DDD"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互感；含有耦合电感电路的计算；耦合电感的功率；变压器原理；理想变压器的特性方程及理想变压器的阻抗变换性质。</w:t>
      </w:r>
    </w:p>
    <w:p w14:paraId="479D571E" w14:textId="25BC4DB2"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9.</w:t>
      </w:r>
      <w:r w:rsidR="00485B11">
        <w:rPr>
          <w:rFonts w:ascii="仿宋_GB2312" w:eastAsia="仿宋_GB2312" w:hAnsi="仿宋" w:hint="eastAsia"/>
          <w:sz w:val="28"/>
          <w:szCs w:val="28"/>
        </w:rPr>
        <w:t xml:space="preserve"> </w:t>
      </w:r>
      <w:r>
        <w:rPr>
          <w:rFonts w:ascii="仿宋_GB2312" w:eastAsia="仿宋_GB2312" w:hAnsi="仿宋" w:hint="eastAsia"/>
          <w:sz w:val="28"/>
          <w:szCs w:val="28"/>
        </w:rPr>
        <w:t>电路的频率响应</w:t>
      </w:r>
    </w:p>
    <w:p w14:paraId="08CFD406"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网络函数；RLC串联谐振电路及其频响特性；RLC并联谐振电路及其频响特性；波特图；滤波器。</w:t>
      </w:r>
    </w:p>
    <w:p w14:paraId="31021A06"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lastRenderedPageBreak/>
        <w:t>10．三相电路</w:t>
      </w:r>
    </w:p>
    <w:p w14:paraId="091868CA"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对称三相电路的原理，对称三相电路中线量与相量的关系；对称三相电路的分析计算；三相电路的功率；两表法测量三相三线制电路的功率；不对称三相电路的分析计算。</w:t>
      </w:r>
    </w:p>
    <w:p w14:paraId="4D182946" w14:textId="43FD6A26" w:rsidR="001C3A30" w:rsidRDefault="00000000">
      <w:pPr>
        <w:ind w:firstLine="420"/>
        <w:rPr>
          <w:rFonts w:ascii="仿宋_GB2312" w:eastAsia="仿宋_GB2312" w:hAnsi="仿宋" w:hint="eastAsia"/>
          <w:sz w:val="28"/>
          <w:szCs w:val="28"/>
        </w:rPr>
      </w:pPr>
      <w:r>
        <w:rPr>
          <w:rFonts w:ascii="仿宋_GB2312" w:eastAsia="仿宋_GB2312" w:hAnsi="仿宋" w:hint="eastAsia"/>
          <w:sz w:val="28"/>
          <w:szCs w:val="28"/>
        </w:rPr>
        <w:t>11.</w:t>
      </w:r>
      <w:r w:rsidR="00485B11">
        <w:rPr>
          <w:rFonts w:ascii="仿宋_GB2312" w:eastAsia="仿宋_GB2312" w:hAnsi="仿宋" w:hint="eastAsia"/>
          <w:sz w:val="28"/>
          <w:szCs w:val="28"/>
        </w:rPr>
        <w:t xml:space="preserve"> </w:t>
      </w:r>
      <w:r>
        <w:rPr>
          <w:rFonts w:ascii="仿宋_GB2312" w:eastAsia="仿宋_GB2312" w:hAnsi="仿宋" w:hint="eastAsia"/>
          <w:sz w:val="28"/>
          <w:szCs w:val="28"/>
        </w:rPr>
        <w:t>信号和电路的傅里叶变换、复频域分析</w:t>
      </w:r>
    </w:p>
    <w:p w14:paraId="2A231F89" w14:textId="77777777" w:rsidR="001C3A30" w:rsidRDefault="00000000">
      <w:pPr>
        <w:ind w:firstLine="420"/>
        <w:rPr>
          <w:rFonts w:ascii="仿宋_GB2312" w:eastAsia="仿宋_GB2312" w:hAnsi="仿宋" w:hint="eastAsia"/>
          <w:sz w:val="28"/>
          <w:szCs w:val="28"/>
        </w:rPr>
      </w:pPr>
      <w:r>
        <w:rPr>
          <w:rFonts w:ascii="仿宋_GB2312" w:eastAsia="仿宋_GB2312" w:hAnsi="仿宋" w:hint="eastAsia"/>
          <w:sz w:val="28"/>
          <w:szCs w:val="28"/>
        </w:rPr>
        <w:t>非正弦周期信号；非正弦周期函数分解为傅里叶级数；有效值、平均值和平均功率；非正弦周期电流电路的计算。</w:t>
      </w:r>
    </w:p>
    <w:p w14:paraId="6BA42E1B" w14:textId="77777777" w:rsidR="001C3A30" w:rsidRDefault="00000000">
      <w:pPr>
        <w:ind w:firstLine="420"/>
        <w:rPr>
          <w:rFonts w:ascii="仿宋_GB2312" w:eastAsia="仿宋_GB2312" w:hAnsi="仿宋" w:hint="eastAsia"/>
          <w:sz w:val="28"/>
          <w:szCs w:val="28"/>
        </w:rPr>
      </w:pPr>
      <w:r>
        <w:rPr>
          <w:rFonts w:ascii="仿宋_GB2312" w:eastAsia="仿宋_GB2312" w:hAnsi="仿宋" w:hint="eastAsia"/>
          <w:sz w:val="28"/>
          <w:szCs w:val="28"/>
        </w:rPr>
        <w:t>拉普拉斯变换；运算电路；应用拉普拉斯变换分析线性电路；网络函数及零点、极点；零点、极点与冲激响应；零点、极点与频率响应。</w:t>
      </w:r>
    </w:p>
    <w:p w14:paraId="5A4D1E6F" w14:textId="6BDE0E64" w:rsidR="001C3A30" w:rsidRDefault="00000000">
      <w:pPr>
        <w:ind w:firstLine="420"/>
        <w:rPr>
          <w:rFonts w:ascii="仿宋_GB2312" w:eastAsia="仿宋_GB2312" w:hAnsi="仿宋" w:hint="eastAsia"/>
          <w:sz w:val="28"/>
          <w:szCs w:val="28"/>
        </w:rPr>
      </w:pPr>
      <w:r>
        <w:rPr>
          <w:rFonts w:ascii="仿宋_GB2312" w:eastAsia="仿宋_GB2312" w:hAnsi="仿宋" w:hint="eastAsia"/>
          <w:sz w:val="28"/>
          <w:szCs w:val="28"/>
        </w:rPr>
        <w:t>12.</w:t>
      </w:r>
      <w:r w:rsidR="00485B11">
        <w:rPr>
          <w:rFonts w:ascii="仿宋_GB2312" w:eastAsia="仿宋_GB2312" w:hAnsi="仿宋" w:hint="eastAsia"/>
          <w:sz w:val="28"/>
          <w:szCs w:val="28"/>
        </w:rPr>
        <w:t xml:space="preserve"> </w:t>
      </w:r>
      <w:r>
        <w:rPr>
          <w:rFonts w:ascii="仿宋_GB2312" w:eastAsia="仿宋_GB2312" w:hAnsi="仿宋" w:hint="eastAsia"/>
          <w:sz w:val="28"/>
          <w:szCs w:val="28"/>
        </w:rPr>
        <w:t>电路方程的矩阵形式</w:t>
      </w:r>
    </w:p>
    <w:p w14:paraId="258DBDDF" w14:textId="77777777" w:rsidR="001C3A30" w:rsidRDefault="00000000">
      <w:pPr>
        <w:ind w:firstLine="420"/>
        <w:rPr>
          <w:rFonts w:ascii="仿宋_GB2312" w:eastAsia="仿宋_GB2312" w:hAnsi="仿宋" w:hint="eastAsia"/>
          <w:sz w:val="28"/>
          <w:szCs w:val="28"/>
        </w:rPr>
      </w:pPr>
      <w:r>
        <w:rPr>
          <w:rFonts w:ascii="仿宋_GB2312" w:eastAsia="仿宋_GB2312" w:hAnsi="仿宋" w:hint="eastAsia"/>
          <w:sz w:val="28"/>
          <w:szCs w:val="28"/>
        </w:rPr>
        <w:t>关联矩阵、割集矩阵、回路矩阵；回路电流方程的矩阵形式；节点电压方程的矩阵形式；割集电压方程的矩阵形式；状态方程。</w:t>
      </w:r>
    </w:p>
    <w:p w14:paraId="57F8E842"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13．二端口网络</w:t>
      </w:r>
    </w:p>
    <w:p w14:paraId="28640030"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二端口网络</w:t>
      </w:r>
      <w:r>
        <w:rPr>
          <w:rFonts w:ascii="仿宋_GB2312" w:eastAsia="仿宋_GB2312" w:hAnsi="仿宋" w:hint="eastAsia"/>
          <w:b/>
          <w:bCs/>
          <w:sz w:val="28"/>
          <w:szCs w:val="28"/>
        </w:rPr>
        <w:t>Z</w:t>
      </w:r>
      <w:r>
        <w:rPr>
          <w:rFonts w:ascii="仿宋_GB2312" w:eastAsia="仿宋_GB2312" w:hAnsi="仿宋" w:hint="eastAsia"/>
          <w:sz w:val="28"/>
          <w:szCs w:val="28"/>
        </w:rPr>
        <w:t>、</w:t>
      </w:r>
      <w:r>
        <w:rPr>
          <w:rFonts w:ascii="仿宋_GB2312" w:eastAsia="仿宋_GB2312" w:hAnsi="仿宋" w:hint="eastAsia"/>
          <w:b/>
          <w:bCs/>
          <w:sz w:val="28"/>
          <w:szCs w:val="28"/>
        </w:rPr>
        <w:t>Y</w:t>
      </w:r>
      <w:r>
        <w:rPr>
          <w:rFonts w:ascii="仿宋_GB2312" w:eastAsia="仿宋_GB2312" w:hAnsi="仿宋" w:hint="eastAsia"/>
          <w:sz w:val="28"/>
          <w:szCs w:val="28"/>
        </w:rPr>
        <w:t>、</w:t>
      </w:r>
      <w:r>
        <w:rPr>
          <w:rFonts w:ascii="仿宋_GB2312" w:eastAsia="仿宋_GB2312" w:hAnsi="仿宋" w:hint="eastAsia"/>
          <w:b/>
          <w:bCs/>
          <w:sz w:val="28"/>
          <w:szCs w:val="28"/>
        </w:rPr>
        <w:t>H</w:t>
      </w:r>
      <w:r>
        <w:rPr>
          <w:rFonts w:ascii="仿宋_GB2312" w:eastAsia="仿宋_GB2312" w:hAnsi="仿宋" w:hint="eastAsia"/>
          <w:sz w:val="28"/>
          <w:szCs w:val="28"/>
        </w:rPr>
        <w:t>、</w:t>
      </w:r>
      <w:r>
        <w:rPr>
          <w:rFonts w:ascii="仿宋_GB2312" w:eastAsia="仿宋_GB2312" w:hAnsi="仿宋" w:hint="eastAsia"/>
          <w:b/>
          <w:bCs/>
          <w:sz w:val="28"/>
          <w:szCs w:val="28"/>
        </w:rPr>
        <w:t>T</w:t>
      </w:r>
      <w:r>
        <w:rPr>
          <w:rFonts w:ascii="仿宋_GB2312" w:eastAsia="仿宋_GB2312" w:hAnsi="仿宋" w:hint="eastAsia"/>
          <w:sz w:val="28"/>
          <w:szCs w:val="28"/>
        </w:rPr>
        <w:t>参数的概念和求解；二端口网路的等效电路及连接；回转器和负阻抗变换器原理和求解。</w:t>
      </w:r>
    </w:p>
    <w:p w14:paraId="1C6F2EFC" w14:textId="77777777" w:rsidR="001C3A30" w:rsidRDefault="00000000">
      <w:pPr>
        <w:ind w:firstLineChars="192" w:firstLine="538"/>
        <w:rPr>
          <w:rFonts w:ascii="仿宋_GB2312" w:eastAsia="仿宋_GB2312" w:hAnsi="仿宋" w:hint="eastAsia"/>
          <w:b/>
          <w:bCs/>
          <w:sz w:val="28"/>
          <w:szCs w:val="28"/>
        </w:rPr>
      </w:pPr>
      <w:r>
        <w:rPr>
          <w:rFonts w:ascii="仿宋_GB2312" w:eastAsia="仿宋_GB2312" w:hAnsi="仿宋" w:hint="eastAsia"/>
          <w:b/>
          <w:bCs/>
          <w:sz w:val="28"/>
          <w:szCs w:val="28"/>
        </w:rPr>
        <w:t>B.  电动力学（电磁场）及光电部分</w:t>
      </w:r>
    </w:p>
    <w:p w14:paraId="1D40C2B1" w14:textId="40DB0352"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1.</w:t>
      </w:r>
      <w:r w:rsidR="00485B11">
        <w:rPr>
          <w:rFonts w:ascii="仿宋_GB2312" w:eastAsia="仿宋_GB2312" w:hAnsi="仿宋" w:hint="eastAsia"/>
          <w:sz w:val="28"/>
          <w:szCs w:val="28"/>
        </w:rPr>
        <w:t xml:space="preserve"> </w:t>
      </w:r>
      <w:r>
        <w:rPr>
          <w:rFonts w:ascii="仿宋_GB2312" w:eastAsia="仿宋_GB2312" w:hAnsi="仿宋" w:hint="eastAsia"/>
          <w:sz w:val="28"/>
          <w:szCs w:val="28"/>
        </w:rPr>
        <w:t>掌握电磁现象的基本规律：了解电场对电荷的作用，磁场对电流的作用；了解物质的电极化和磁极化过程；高斯定理；安培环路定理；电磁感应定律；电磁场的能量和能流描述；理解麦克斯韦方程组的每个方程的含义和相互关系；了解介质的电磁性质和物质的本构方程；电磁场（包括理想导体）的边值关系；能够利用矢量分析（包括</w:t>
      </w:r>
      <w:r>
        <w:rPr>
          <w:rFonts w:ascii="仿宋_GB2312" w:eastAsia="仿宋_GB2312" w:hAnsi="仿宋" w:hint="eastAsia"/>
          <w:sz w:val="28"/>
          <w:szCs w:val="28"/>
        </w:rPr>
        <w:lastRenderedPageBreak/>
        <w:t>梯度、散度、旋度）进行电磁场的积分和微分运算。</w:t>
      </w:r>
    </w:p>
    <w:p w14:paraId="0BE30C03" w14:textId="082689DB"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2</w:t>
      </w:r>
      <w:r>
        <w:rPr>
          <w:rFonts w:ascii="仿宋_GB2312" w:eastAsia="仿宋_GB2312" w:hAnsi="仿宋"/>
          <w:sz w:val="28"/>
          <w:szCs w:val="28"/>
        </w:rPr>
        <w:t xml:space="preserve">. </w:t>
      </w:r>
      <w:r>
        <w:rPr>
          <w:rFonts w:ascii="仿宋_GB2312" w:eastAsia="仿宋_GB2312" w:hAnsi="仿宋" w:hint="eastAsia"/>
          <w:sz w:val="28"/>
          <w:szCs w:val="28"/>
        </w:rPr>
        <w:t>掌握静电场的保守力性质；能够理解自由电荷和束缚电荷的差别；学会利用高斯定理进行静电场的计算；静电场的边值关系和静电势；能够利用电势进行静电场简单问题计算</w:t>
      </w:r>
      <w:r w:rsidR="00485B11">
        <w:rPr>
          <w:rFonts w:ascii="仿宋_GB2312" w:eastAsia="仿宋_GB2312" w:hAnsi="仿宋" w:hint="eastAsia"/>
          <w:sz w:val="28"/>
          <w:szCs w:val="28"/>
        </w:rPr>
        <w:t>。</w:t>
      </w:r>
      <w:r>
        <w:rPr>
          <w:rFonts w:ascii="仿宋_GB2312" w:eastAsia="仿宋_GB2312" w:hAnsi="仿宋" w:hint="eastAsia"/>
          <w:sz w:val="28"/>
          <w:szCs w:val="28"/>
        </w:rPr>
        <w:t xml:space="preserve"> </w:t>
      </w:r>
    </w:p>
    <w:p w14:paraId="503B8C34" w14:textId="49833F18" w:rsidR="001C3A30" w:rsidRDefault="00000000">
      <w:pPr>
        <w:ind w:firstLineChars="192" w:firstLine="538"/>
        <w:rPr>
          <w:rFonts w:ascii="仿宋_GB2312" w:eastAsia="仿宋_GB2312" w:hAnsi="仿宋" w:hint="eastAsia"/>
          <w:sz w:val="28"/>
          <w:szCs w:val="28"/>
        </w:rPr>
      </w:pPr>
      <w:r>
        <w:rPr>
          <w:rFonts w:ascii="仿宋_GB2312" w:eastAsia="仿宋_GB2312" w:hAnsi="仿宋"/>
          <w:sz w:val="28"/>
          <w:szCs w:val="28"/>
        </w:rPr>
        <w:t>3</w:t>
      </w:r>
      <w:r>
        <w:rPr>
          <w:rFonts w:ascii="仿宋_GB2312" w:eastAsia="仿宋_GB2312" w:hAnsi="仿宋" w:hint="eastAsia"/>
          <w:sz w:val="28"/>
          <w:szCs w:val="28"/>
        </w:rPr>
        <w:t>.</w:t>
      </w:r>
      <w:r w:rsidR="00485B11">
        <w:rPr>
          <w:rFonts w:ascii="仿宋_GB2312" w:eastAsia="仿宋_GB2312" w:hAnsi="仿宋" w:hint="eastAsia"/>
          <w:sz w:val="28"/>
          <w:szCs w:val="28"/>
        </w:rPr>
        <w:t xml:space="preserve"> </w:t>
      </w:r>
      <w:r>
        <w:rPr>
          <w:rFonts w:ascii="仿宋_GB2312" w:eastAsia="仿宋_GB2312" w:hAnsi="仿宋" w:hint="eastAsia"/>
          <w:sz w:val="28"/>
          <w:szCs w:val="28"/>
        </w:rPr>
        <w:t>掌握带电导线和带电粒子运动在静磁场中的规律：了解静磁场的性质；理解磁感应强度、磁场强度和磁化强度的关系；掌握静磁场的边值关系；能够利用比奥-萨伐尔公式、洛伦兹力、安培力公式、安培环路定理进行静磁场简单问题计算。</w:t>
      </w:r>
    </w:p>
    <w:p w14:paraId="17E6D706" w14:textId="4B185FD3" w:rsidR="001C3A30" w:rsidRDefault="00000000">
      <w:pPr>
        <w:ind w:firstLineChars="192" w:firstLine="538"/>
        <w:rPr>
          <w:rFonts w:ascii="仿宋_GB2312" w:eastAsia="仿宋_GB2312" w:hAnsi="仿宋" w:hint="eastAsia"/>
          <w:sz w:val="28"/>
          <w:szCs w:val="28"/>
        </w:rPr>
      </w:pPr>
      <w:r>
        <w:rPr>
          <w:rFonts w:ascii="仿宋_GB2312" w:eastAsia="仿宋_GB2312" w:hAnsi="仿宋"/>
          <w:sz w:val="28"/>
          <w:szCs w:val="28"/>
        </w:rPr>
        <w:t>4</w:t>
      </w:r>
      <w:r>
        <w:rPr>
          <w:rFonts w:ascii="仿宋_GB2312" w:eastAsia="仿宋_GB2312" w:hAnsi="仿宋" w:hint="eastAsia"/>
          <w:sz w:val="28"/>
          <w:szCs w:val="28"/>
        </w:rPr>
        <w:t>. 电磁波的传播规律：电磁场波动方程；平面电磁波的传播、电磁波在介质界面的反射和折射、有导体存在时电磁波的传播；电磁波的极化和偏振特性、相速度、群速度和色散等概念，能应用这些理论求解简单问题。</w:t>
      </w:r>
    </w:p>
    <w:p w14:paraId="2CC155D3"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注意：波导、谐振腔、电磁波的辐射、狭义相对论不做要求。</w:t>
      </w:r>
    </w:p>
    <w:p w14:paraId="280DCA3D"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三、考试的题型</w:t>
      </w:r>
    </w:p>
    <w:p w14:paraId="75DEAD58"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1.简答题。</w:t>
      </w:r>
    </w:p>
    <w:p w14:paraId="1BC0FE56"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2.基本计算题。</w:t>
      </w:r>
    </w:p>
    <w:p w14:paraId="5DD72144"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3.综合分析计算题。</w:t>
      </w:r>
    </w:p>
    <w:p w14:paraId="4E908EF4" w14:textId="77777777" w:rsidR="001C3A30" w:rsidRDefault="00000000">
      <w:pPr>
        <w:ind w:firstLineChars="192" w:firstLine="538"/>
        <w:rPr>
          <w:rFonts w:ascii="仿宋_GB2312" w:eastAsia="仿宋_GB2312" w:hAnsi="仿宋" w:hint="eastAsia"/>
          <w:sz w:val="28"/>
          <w:szCs w:val="28"/>
        </w:rPr>
      </w:pPr>
      <w:r>
        <w:rPr>
          <w:rFonts w:ascii="仿宋_GB2312" w:eastAsia="仿宋_GB2312" w:hAnsi="仿宋" w:hint="eastAsia"/>
          <w:sz w:val="28"/>
          <w:szCs w:val="28"/>
        </w:rPr>
        <w:t>四、参考书目</w:t>
      </w:r>
    </w:p>
    <w:p w14:paraId="2EB82DD4" w14:textId="6779F82C" w:rsidR="001C3A30" w:rsidRDefault="00000000">
      <w:pPr>
        <w:ind w:firstLine="420"/>
        <w:rPr>
          <w:rFonts w:ascii="仿宋_GB2312" w:eastAsia="仿宋_GB2312" w:hAnsi="仿宋" w:hint="eastAsia"/>
          <w:bCs/>
          <w:sz w:val="28"/>
          <w:szCs w:val="28"/>
        </w:rPr>
      </w:pPr>
      <w:r>
        <w:rPr>
          <w:rFonts w:ascii="仿宋_GB2312" w:eastAsia="仿宋_GB2312" w:hAnsi="仿宋" w:hint="eastAsia"/>
          <w:bCs/>
          <w:sz w:val="28"/>
          <w:szCs w:val="28"/>
        </w:rPr>
        <w:t>1.《电路》，邱关源，高等教育出版社（第六版）</w:t>
      </w:r>
      <w:r w:rsidR="00485B11">
        <w:rPr>
          <w:rFonts w:ascii="仿宋_GB2312" w:eastAsia="仿宋_GB2312" w:hAnsi="仿宋" w:hint="eastAsia"/>
          <w:bCs/>
          <w:sz w:val="28"/>
          <w:szCs w:val="28"/>
        </w:rPr>
        <w:t>。</w:t>
      </w:r>
    </w:p>
    <w:p w14:paraId="2ADF2FB9" w14:textId="4431530E" w:rsidR="001C3A30" w:rsidRDefault="00000000">
      <w:pPr>
        <w:ind w:firstLine="420"/>
        <w:rPr>
          <w:rFonts w:ascii="仿宋_GB2312" w:eastAsia="仿宋_GB2312" w:hAnsi="仿宋" w:hint="eastAsia"/>
          <w:bCs/>
          <w:sz w:val="28"/>
          <w:szCs w:val="28"/>
        </w:rPr>
      </w:pPr>
      <w:r>
        <w:rPr>
          <w:rFonts w:ascii="仿宋_GB2312" w:eastAsia="仿宋_GB2312" w:hAnsi="仿宋" w:hint="eastAsia"/>
          <w:bCs/>
          <w:sz w:val="28"/>
          <w:szCs w:val="28"/>
        </w:rPr>
        <w:t>2.《电动力学》（第三版），郭硕鸿，高等教育出版社。</w:t>
      </w:r>
    </w:p>
    <w:sectPr w:rsidR="001C3A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474ED4"/>
    <w:multiLevelType w:val="singleLevel"/>
    <w:tmpl w:val="93474ED4"/>
    <w:lvl w:ilvl="0">
      <w:start w:val="5"/>
      <w:numFmt w:val="decimal"/>
      <w:lvlText w:val="%1."/>
      <w:lvlJc w:val="left"/>
      <w:pPr>
        <w:tabs>
          <w:tab w:val="left" w:pos="312"/>
        </w:tabs>
      </w:pPr>
    </w:lvl>
  </w:abstractNum>
  <w:abstractNum w:abstractNumId="1" w15:restartNumberingAfterBreak="0">
    <w:nsid w:val="C9AE3801"/>
    <w:multiLevelType w:val="singleLevel"/>
    <w:tmpl w:val="C9AE3801"/>
    <w:lvl w:ilvl="0">
      <w:start w:val="2"/>
      <w:numFmt w:val="decimal"/>
      <w:lvlText w:val="%1."/>
      <w:lvlJc w:val="left"/>
      <w:pPr>
        <w:tabs>
          <w:tab w:val="left" w:pos="312"/>
        </w:tabs>
      </w:pPr>
    </w:lvl>
  </w:abstractNum>
  <w:num w:numId="1" w16cid:durableId="1223904622">
    <w:abstractNumId w:val="1"/>
  </w:num>
  <w:num w:numId="2" w16cid:durableId="1821849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E2YmQ0OTdmMDgwODNlNmJjMDY3YmU2NTk4NTM1NzQifQ=="/>
  </w:docVars>
  <w:rsids>
    <w:rsidRoot w:val="007865EF"/>
    <w:rsid w:val="0000184E"/>
    <w:rsid w:val="000032BE"/>
    <w:rsid w:val="00017B19"/>
    <w:rsid w:val="0002455D"/>
    <w:rsid w:val="00025D6C"/>
    <w:rsid w:val="00032138"/>
    <w:rsid w:val="000426B9"/>
    <w:rsid w:val="00046979"/>
    <w:rsid w:val="00054357"/>
    <w:rsid w:val="0006580B"/>
    <w:rsid w:val="0006733F"/>
    <w:rsid w:val="00070C8B"/>
    <w:rsid w:val="00071A2E"/>
    <w:rsid w:val="00072835"/>
    <w:rsid w:val="00073D6F"/>
    <w:rsid w:val="00082D8E"/>
    <w:rsid w:val="000903E1"/>
    <w:rsid w:val="00092821"/>
    <w:rsid w:val="000A047A"/>
    <w:rsid w:val="000A11ED"/>
    <w:rsid w:val="000A27CE"/>
    <w:rsid w:val="000B26B0"/>
    <w:rsid w:val="000C7A41"/>
    <w:rsid w:val="000D060B"/>
    <w:rsid w:val="000D7177"/>
    <w:rsid w:val="000E755D"/>
    <w:rsid w:val="001177B5"/>
    <w:rsid w:val="00131A74"/>
    <w:rsid w:val="001345E9"/>
    <w:rsid w:val="00134F36"/>
    <w:rsid w:val="0015161A"/>
    <w:rsid w:val="00153603"/>
    <w:rsid w:val="00156427"/>
    <w:rsid w:val="00162455"/>
    <w:rsid w:val="001663E7"/>
    <w:rsid w:val="00195DF6"/>
    <w:rsid w:val="001B16CB"/>
    <w:rsid w:val="001B4AE1"/>
    <w:rsid w:val="001B60F3"/>
    <w:rsid w:val="001C21C6"/>
    <w:rsid w:val="001C3A30"/>
    <w:rsid w:val="001E42A0"/>
    <w:rsid w:val="001F0B73"/>
    <w:rsid w:val="001F29BB"/>
    <w:rsid w:val="001F7B46"/>
    <w:rsid w:val="0020036D"/>
    <w:rsid w:val="00201730"/>
    <w:rsid w:val="00207B31"/>
    <w:rsid w:val="00210F6C"/>
    <w:rsid w:val="00224B0B"/>
    <w:rsid w:val="002461EF"/>
    <w:rsid w:val="00256B10"/>
    <w:rsid w:val="002741EE"/>
    <w:rsid w:val="00276188"/>
    <w:rsid w:val="00282FAA"/>
    <w:rsid w:val="0028483A"/>
    <w:rsid w:val="00294561"/>
    <w:rsid w:val="002A4D57"/>
    <w:rsid w:val="002B09C7"/>
    <w:rsid w:val="002B3324"/>
    <w:rsid w:val="002B6275"/>
    <w:rsid w:val="002C1CB8"/>
    <w:rsid w:val="002D075D"/>
    <w:rsid w:val="002D40A0"/>
    <w:rsid w:val="002D43AB"/>
    <w:rsid w:val="002E46B5"/>
    <w:rsid w:val="002E760B"/>
    <w:rsid w:val="002F0609"/>
    <w:rsid w:val="002F3982"/>
    <w:rsid w:val="0032150A"/>
    <w:rsid w:val="00325033"/>
    <w:rsid w:val="00334C10"/>
    <w:rsid w:val="003376D8"/>
    <w:rsid w:val="0034409D"/>
    <w:rsid w:val="003466FB"/>
    <w:rsid w:val="00347D87"/>
    <w:rsid w:val="00350018"/>
    <w:rsid w:val="00362D3B"/>
    <w:rsid w:val="003869B3"/>
    <w:rsid w:val="00395BAE"/>
    <w:rsid w:val="003A0931"/>
    <w:rsid w:val="003A3B5B"/>
    <w:rsid w:val="003C6046"/>
    <w:rsid w:val="003C60C3"/>
    <w:rsid w:val="003D6F4B"/>
    <w:rsid w:val="003E68F7"/>
    <w:rsid w:val="003F1F55"/>
    <w:rsid w:val="004122D8"/>
    <w:rsid w:val="00433DC7"/>
    <w:rsid w:val="00443D20"/>
    <w:rsid w:val="004567CF"/>
    <w:rsid w:val="004610A8"/>
    <w:rsid w:val="00463CCE"/>
    <w:rsid w:val="00464955"/>
    <w:rsid w:val="004765AF"/>
    <w:rsid w:val="00485B11"/>
    <w:rsid w:val="00486638"/>
    <w:rsid w:val="00486FDC"/>
    <w:rsid w:val="004902B1"/>
    <w:rsid w:val="0049734F"/>
    <w:rsid w:val="004C05BC"/>
    <w:rsid w:val="004C1E39"/>
    <w:rsid w:val="004C5A2E"/>
    <w:rsid w:val="004D58D6"/>
    <w:rsid w:val="004E731B"/>
    <w:rsid w:val="004F298E"/>
    <w:rsid w:val="004F39E5"/>
    <w:rsid w:val="004F5936"/>
    <w:rsid w:val="00506760"/>
    <w:rsid w:val="00513525"/>
    <w:rsid w:val="00521012"/>
    <w:rsid w:val="00525245"/>
    <w:rsid w:val="00530490"/>
    <w:rsid w:val="0054089F"/>
    <w:rsid w:val="00551D1E"/>
    <w:rsid w:val="0055229E"/>
    <w:rsid w:val="00580429"/>
    <w:rsid w:val="005A7DA3"/>
    <w:rsid w:val="005C1C76"/>
    <w:rsid w:val="005C3E4F"/>
    <w:rsid w:val="005C4234"/>
    <w:rsid w:val="005D63E4"/>
    <w:rsid w:val="005E1765"/>
    <w:rsid w:val="005E1C1A"/>
    <w:rsid w:val="005E3801"/>
    <w:rsid w:val="005E4BC7"/>
    <w:rsid w:val="005E766D"/>
    <w:rsid w:val="00607B32"/>
    <w:rsid w:val="00626FD7"/>
    <w:rsid w:val="0063225E"/>
    <w:rsid w:val="006465CF"/>
    <w:rsid w:val="00652971"/>
    <w:rsid w:val="00653D61"/>
    <w:rsid w:val="00654191"/>
    <w:rsid w:val="006804EA"/>
    <w:rsid w:val="00681F68"/>
    <w:rsid w:val="00684F3E"/>
    <w:rsid w:val="006973F7"/>
    <w:rsid w:val="006A0EC7"/>
    <w:rsid w:val="006A209D"/>
    <w:rsid w:val="006C3708"/>
    <w:rsid w:val="006C384F"/>
    <w:rsid w:val="006C6707"/>
    <w:rsid w:val="006D4FF7"/>
    <w:rsid w:val="006D6BF4"/>
    <w:rsid w:val="006F4132"/>
    <w:rsid w:val="006F4B27"/>
    <w:rsid w:val="006F51F7"/>
    <w:rsid w:val="0071733F"/>
    <w:rsid w:val="007224FE"/>
    <w:rsid w:val="0072731A"/>
    <w:rsid w:val="00731DA7"/>
    <w:rsid w:val="0074097E"/>
    <w:rsid w:val="00753A8B"/>
    <w:rsid w:val="00753AA5"/>
    <w:rsid w:val="00755F62"/>
    <w:rsid w:val="0076132A"/>
    <w:rsid w:val="00781582"/>
    <w:rsid w:val="00783F9F"/>
    <w:rsid w:val="00784DA2"/>
    <w:rsid w:val="007865EF"/>
    <w:rsid w:val="00790470"/>
    <w:rsid w:val="00796962"/>
    <w:rsid w:val="007B1978"/>
    <w:rsid w:val="007C2D19"/>
    <w:rsid w:val="007C40DA"/>
    <w:rsid w:val="007D6685"/>
    <w:rsid w:val="007D714B"/>
    <w:rsid w:val="007D7168"/>
    <w:rsid w:val="007D74AC"/>
    <w:rsid w:val="007D76B3"/>
    <w:rsid w:val="007D7791"/>
    <w:rsid w:val="007F217B"/>
    <w:rsid w:val="007F69A1"/>
    <w:rsid w:val="00835F53"/>
    <w:rsid w:val="008446BB"/>
    <w:rsid w:val="00844D64"/>
    <w:rsid w:val="00852401"/>
    <w:rsid w:val="0086080A"/>
    <w:rsid w:val="00864B19"/>
    <w:rsid w:val="00865B09"/>
    <w:rsid w:val="00873022"/>
    <w:rsid w:val="008738BD"/>
    <w:rsid w:val="00875A10"/>
    <w:rsid w:val="00884B5D"/>
    <w:rsid w:val="008925B9"/>
    <w:rsid w:val="008936FE"/>
    <w:rsid w:val="008A1E0E"/>
    <w:rsid w:val="008A5938"/>
    <w:rsid w:val="008B4C0F"/>
    <w:rsid w:val="008B7F14"/>
    <w:rsid w:val="008C37E5"/>
    <w:rsid w:val="008D56C2"/>
    <w:rsid w:val="008E0787"/>
    <w:rsid w:val="008E41B3"/>
    <w:rsid w:val="008E7A20"/>
    <w:rsid w:val="008F5B42"/>
    <w:rsid w:val="00900D4D"/>
    <w:rsid w:val="009037A4"/>
    <w:rsid w:val="00931475"/>
    <w:rsid w:val="00936B6E"/>
    <w:rsid w:val="00937F9F"/>
    <w:rsid w:val="00942BC4"/>
    <w:rsid w:val="009568B6"/>
    <w:rsid w:val="00961B1C"/>
    <w:rsid w:val="0096793F"/>
    <w:rsid w:val="00983617"/>
    <w:rsid w:val="00992735"/>
    <w:rsid w:val="00993585"/>
    <w:rsid w:val="00995D87"/>
    <w:rsid w:val="009A5E43"/>
    <w:rsid w:val="009A66D7"/>
    <w:rsid w:val="009B7636"/>
    <w:rsid w:val="009C5A9E"/>
    <w:rsid w:val="009F0B73"/>
    <w:rsid w:val="009F4687"/>
    <w:rsid w:val="00A065CA"/>
    <w:rsid w:val="00A1546C"/>
    <w:rsid w:val="00A20CF2"/>
    <w:rsid w:val="00A310F7"/>
    <w:rsid w:val="00A3454A"/>
    <w:rsid w:val="00A35711"/>
    <w:rsid w:val="00A43CC2"/>
    <w:rsid w:val="00A4631C"/>
    <w:rsid w:val="00A46C04"/>
    <w:rsid w:val="00A532AB"/>
    <w:rsid w:val="00A55258"/>
    <w:rsid w:val="00A6009F"/>
    <w:rsid w:val="00A639C0"/>
    <w:rsid w:val="00A83540"/>
    <w:rsid w:val="00A837CA"/>
    <w:rsid w:val="00A953C1"/>
    <w:rsid w:val="00A95C5F"/>
    <w:rsid w:val="00AA1A0F"/>
    <w:rsid w:val="00AA7905"/>
    <w:rsid w:val="00AB4CEA"/>
    <w:rsid w:val="00AE24C7"/>
    <w:rsid w:val="00AE713C"/>
    <w:rsid w:val="00AE7E99"/>
    <w:rsid w:val="00AF069D"/>
    <w:rsid w:val="00AF50B9"/>
    <w:rsid w:val="00AF5851"/>
    <w:rsid w:val="00B019E9"/>
    <w:rsid w:val="00B06ABC"/>
    <w:rsid w:val="00B1142B"/>
    <w:rsid w:val="00B17199"/>
    <w:rsid w:val="00B179AF"/>
    <w:rsid w:val="00B17E77"/>
    <w:rsid w:val="00B2180B"/>
    <w:rsid w:val="00B23A4D"/>
    <w:rsid w:val="00B30D8F"/>
    <w:rsid w:val="00B33CDF"/>
    <w:rsid w:val="00B3677E"/>
    <w:rsid w:val="00B5359D"/>
    <w:rsid w:val="00B55CD7"/>
    <w:rsid w:val="00B62C5A"/>
    <w:rsid w:val="00B6497F"/>
    <w:rsid w:val="00B67917"/>
    <w:rsid w:val="00B849D1"/>
    <w:rsid w:val="00B95250"/>
    <w:rsid w:val="00B96931"/>
    <w:rsid w:val="00BA23CF"/>
    <w:rsid w:val="00BA2A03"/>
    <w:rsid w:val="00BA2AD1"/>
    <w:rsid w:val="00BB2A29"/>
    <w:rsid w:val="00BC0614"/>
    <w:rsid w:val="00BC2C84"/>
    <w:rsid w:val="00BD3534"/>
    <w:rsid w:val="00BD6CE3"/>
    <w:rsid w:val="00BE202C"/>
    <w:rsid w:val="00BF5ED9"/>
    <w:rsid w:val="00BF7230"/>
    <w:rsid w:val="00C16EE7"/>
    <w:rsid w:val="00C31D7E"/>
    <w:rsid w:val="00C32356"/>
    <w:rsid w:val="00C37B20"/>
    <w:rsid w:val="00C41CC7"/>
    <w:rsid w:val="00C566E6"/>
    <w:rsid w:val="00C6299A"/>
    <w:rsid w:val="00C62E1B"/>
    <w:rsid w:val="00C90BA5"/>
    <w:rsid w:val="00CA0AE3"/>
    <w:rsid w:val="00CA3A0B"/>
    <w:rsid w:val="00CA4B7A"/>
    <w:rsid w:val="00CA7770"/>
    <w:rsid w:val="00CB4CEC"/>
    <w:rsid w:val="00CC48DF"/>
    <w:rsid w:val="00CC5BFF"/>
    <w:rsid w:val="00CC7815"/>
    <w:rsid w:val="00CD5C0B"/>
    <w:rsid w:val="00CE0828"/>
    <w:rsid w:val="00CE0D2C"/>
    <w:rsid w:val="00CF567E"/>
    <w:rsid w:val="00CF6B4A"/>
    <w:rsid w:val="00D20A34"/>
    <w:rsid w:val="00D24D68"/>
    <w:rsid w:val="00D32BEB"/>
    <w:rsid w:val="00D3386B"/>
    <w:rsid w:val="00D34573"/>
    <w:rsid w:val="00D4352F"/>
    <w:rsid w:val="00D57DAD"/>
    <w:rsid w:val="00D65266"/>
    <w:rsid w:val="00D65BA1"/>
    <w:rsid w:val="00D71EC8"/>
    <w:rsid w:val="00D751C0"/>
    <w:rsid w:val="00D81CE1"/>
    <w:rsid w:val="00D82293"/>
    <w:rsid w:val="00D854DF"/>
    <w:rsid w:val="00D92CAA"/>
    <w:rsid w:val="00DA2F1B"/>
    <w:rsid w:val="00DB7962"/>
    <w:rsid w:val="00DE2A7C"/>
    <w:rsid w:val="00DF1697"/>
    <w:rsid w:val="00DF3686"/>
    <w:rsid w:val="00E01945"/>
    <w:rsid w:val="00E027FA"/>
    <w:rsid w:val="00E07D39"/>
    <w:rsid w:val="00E10B1F"/>
    <w:rsid w:val="00E11A85"/>
    <w:rsid w:val="00E349B7"/>
    <w:rsid w:val="00E372A4"/>
    <w:rsid w:val="00E50655"/>
    <w:rsid w:val="00E60364"/>
    <w:rsid w:val="00E83713"/>
    <w:rsid w:val="00E85291"/>
    <w:rsid w:val="00E86FD4"/>
    <w:rsid w:val="00E93596"/>
    <w:rsid w:val="00E97459"/>
    <w:rsid w:val="00EA5AC2"/>
    <w:rsid w:val="00EA7825"/>
    <w:rsid w:val="00EB4B7E"/>
    <w:rsid w:val="00EC30F4"/>
    <w:rsid w:val="00EF2AF4"/>
    <w:rsid w:val="00EF7A9A"/>
    <w:rsid w:val="00F005F0"/>
    <w:rsid w:val="00F03B41"/>
    <w:rsid w:val="00F11F22"/>
    <w:rsid w:val="00F124C1"/>
    <w:rsid w:val="00F15112"/>
    <w:rsid w:val="00F2263F"/>
    <w:rsid w:val="00F252CF"/>
    <w:rsid w:val="00F4363D"/>
    <w:rsid w:val="00F62A00"/>
    <w:rsid w:val="00F737B4"/>
    <w:rsid w:val="00F77299"/>
    <w:rsid w:val="00F82E7D"/>
    <w:rsid w:val="00F83CDB"/>
    <w:rsid w:val="00F847F9"/>
    <w:rsid w:val="00F861AA"/>
    <w:rsid w:val="00F92E9B"/>
    <w:rsid w:val="00F9560E"/>
    <w:rsid w:val="00FA18B5"/>
    <w:rsid w:val="00FB0AA3"/>
    <w:rsid w:val="00FC1588"/>
    <w:rsid w:val="00FC418C"/>
    <w:rsid w:val="00FC443A"/>
    <w:rsid w:val="00FD61B6"/>
    <w:rsid w:val="00FE2610"/>
    <w:rsid w:val="00FF28B3"/>
    <w:rsid w:val="00FF3FCD"/>
    <w:rsid w:val="00FF6A5B"/>
    <w:rsid w:val="026A3A79"/>
    <w:rsid w:val="04235139"/>
    <w:rsid w:val="08D34A25"/>
    <w:rsid w:val="095F3199"/>
    <w:rsid w:val="0C2B1A59"/>
    <w:rsid w:val="0DA623BE"/>
    <w:rsid w:val="0F2F1860"/>
    <w:rsid w:val="0F8501F1"/>
    <w:rsid w:val="0FAC2EB1"/>
    <w:rsid w:val="10BC5954"/>
    <w:rsid w:val="130E30A2"/>
    <w:rsid w:val="131E40C5"/>
    <w:rsid w:val="13C26E3B"/>
    <w:rsid w:val="1CFE28C7"/>
    <w:rsid w:val="1F010FC2"/>
    <w:rsid w:val="20404403"/>
    <w:rsid w:val="270F12F9"/>
    <w:rsid w:val="27957F81"/>
    <w:rsid w:val="29F319B0"/>
    <w:rsid w:val="2A48213D"/>
    <w:rsid w:val="2AD66D7D"/>
    <w:rsid w:val="2D20158E"/>
    <w:rsid w:val="2D24457C"/>
    <w:rsid w:val="2F4126CE"/>
    <w:rsid w:val="30973638"/>
    <w:rsid w:val="32EF03AA"/>
    <w:rsid w:val="332D5F33"/>
    <w:rsid w:val="391A0D07"/>
    <w:rsid w:val="3D193084"/>
    <w:rsid w:val="3E993FAD"/>
    <w:rsid w:val="3F670284"/>
    <w:rsid w:val="410C1D1E"/>
    <w:rsid w:val="41251CB3"/>
    <w:rsid w:val="448B7782"/>
    <w:rsid w:val="454150D7"/>
    <w:rsid w:val="4F185FE2"/>
    <w:rsid w:val="52287B99"/>
    <w:rsid w:val="543C0C79"/>
    <w:rsid w:val="58DE3A44"/>
    <w:rsid w:val="61B776BE"/>
    <w:rsid w:val="62E74218"/>
    <w:rsid w:val="64DC3D91"/>
    <w:rsid w:val="653C77F8"/>
    <w:rsid w:val="67F7723A"/>
    <w:rsid w:val="69852275"/>
    <w:rsid w:val="6BB641AB"/>
    <w:rsid w:val="6C8D4297"/>
    <w:rsid w:val="6E6B06AC"/>
    <w:rsid w:val="70F05EC1"/>
    <w:rsid w:val="7111299F"/>
    <w:rsid w:val="739764D5"/>
    <w:rsid w:val="762B73A9"/>
    <w:rsid w:val="77536DAE"/>
    <w:rsid w:val="77E70BA9"/>
    <w:rsid w:val="79F1600A"/>
    <w:rsid w:val="7E1442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C41D6"/>
  <w15:docId w15:val="{A92BA4B0-1246-4E85-A0F0-0BDAB7E0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uiPriority w:val="99"/>
    <w:qFormat/>
    <w:rPr>
      <w:kern w:val="2"/>
      <w:sz w:val="18"/>
      <w:szCs w:val="18"/>
    </w:rPr>
  </w:style>
  <w:style w:type="character" w:customStyle="1" w:styleId="a6">
    <w:name w:val="页脚 字符"/>
    <w:link w:val="a5"/>
    <w:uiPriority w:val="99"/>
    <w:qFormat/>
    <w:rPr>
      <w:kern w:val="2"/>
      <w:sz w:val="18"/>
      <w:szCs w:val="18"/>
    </w:rPr>
  </w:style>
  <w:style w:type="character" w:customStyle="1" w:styleId="a4">
    <w:name w:val="批注框文本 字符"/>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272</Words>
  <Characters>1554</Characters>
  <Application>Microsoft Office Word</Application>
  <DocSecurity>0</DocSecurity>
  <Lines>12</Lines>
  <Paragraphs>3</Paragraphs>
  <ScaleCrop>false</ScaleCrop>
  <Company>Ｑ　Ｆ　Ｃ</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课程编号：* * *              课程名称：* * * *</dc:title>
  <dc:creator>Administrator</dc:creator>
  <cp:lastModifiedBy>DELL</cp:lastModifiedBy>
  <cp:revision>6</cp:revision>
  <cp:lastPrinted>2015-06-03T08:12:00Z</cp:lastPrinted>
  <dcterms:created xsi:type="dcterms:W3CDTF">2025-12-02T10:22:00Z</dcterms:created>
  <dcterms:modified xsi:type="dcterms:W3CDTF">2025-12-09T02:30:00Z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D7E23FD7251F4BF9847D7E4AF67CC06D_12</vt:lpwstr>
  </property>
  <property fmtid="{D5CDD505-2E9C-101B-9397-08002B2CF9AE}" pid="4" name="KSOTemplateDocerSaveRecord">
    <vt:lpwstr>eyJoZGlkIjoiMDljYzUzMWQ4OWI0YzBkYjYzMDRhZTY5ZjZkYmFmYTgiLCJ1c2VySWQiOiIzODc2NTAwNzAifQ==</vt:lpwstr>
  </property>
</Properties>
</file>